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154" w:rsidRPr="00375154" w:rsidRDefault="00375154" w:rsidP="00375154">
      <w:pPr>
        <w:spacing w:after="0" w:line="24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225B7B"/>
          <w:kern w:val="36"/>
          <w:sz w:val="24"/>
          <w:szCs w:val="24"/>
          <w:lang w:eastAsia="it-IT"/>
        </w:rPr>
      </w:pPr>
      <w:r w:rsidRPr="00375154">
        <w:rPr>
          <w:rFonts w:ascii="Times New Roman" w:eastAsia="Times New Roman" w:hAnsi="Times New Roman" w:cs="Times New Roman"/>
          <w:bCs/>
          <w:color w:val="225B7B"/>
          <w:kern w:val="36"/>
          <w:sz w:val="24"/>
          <w:szCs w:val="24"/>
          <w:lang w:eastAsia="it-IT"/>
        </w:rPr>
        <w:t>G 35 La dignità della persona 1</w:t>
      </w:r>
    </w:p>
    <w:p w:rsidR="00375154" w:rsidRDefault="00375154" w:rsidP="00375154">
      <w:pPr>
        <w:spacing w:after="0" w:line="24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225B7B"/>
          <w:kern w:val="36"/>
          <w:sz w:val="24"/>
          <w:szCs w:val="24"/>
          <w:lang w:eastAsia="it-IT"/>
        </w:rPr>
      </w:pPr>
    </w:p>
    <w:p w:rsidR="00375154" w:rsidRDefault="00375154" w:rsidP="00375154">
      <w:pPr>
        <w:spacing w:after="0" w:line="24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225B7B"/>
          <w:kern w:val="36"/>
          <w:sz w:val="24"/>
          <w:szCs w:val="24"/>
          <w:lang w:eastAsia="it-IT"/>
        </w:rPr>
      </w:pPr>
    </w:p>
    <w:p w:rsidR="00375154" w:rsidRDefault="00375154" w:rsidP="00375154">
      <w:pPr>
        <w:spacing w:after="0" w:line="24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225B7B"/>
          <w:kern w:val="36"/>
          <w:sz w:val="24"/>
          <w:szCs w:val="24"/>
          <w:lang w:eastAsia="it-IT"/>
        </w:rPr>
      </w:pPr>
    </w:p>
    <w:p w:rsidR="00375154" w:rsidRDefault="00375154" w:rsidP="00375154">
      <w:pPr>
        <w:spacing w:after="0" w:line="24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225B7B"/>
          <w:kern w:val="36"/>
          <w:sz w:val="24"/>
          <w:szCs w:val="24"/>
          <w:lang w:eastAsia="it-IT"/>
        </w:rPr>
      </w:pPr>
    </w:p>
    <w:p w:rsidR="00375154" w:rsidRPr="00375154" w:rsidRDefault="00375154" w:rsidP="00375154">
      <w:pPr>
        <w:spacing w:after="0" w:line="24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225B7B"/>
          <w:kern w:val="36"/>
          <w:lang w:eastAsia="it-IT"/>
        </w:rPr>
      </w:pPr>
    </w:p>
    <w:p w:rsidR="00041E9C" w:rsidRPr="00F260CB" w:rsidRDefault="00041E9C" w:rsidP="00375154">
      <w:pPr>
        <w:spacing w:after="0" w:line="24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lang w:eastAsia="it-IT"/>
        </w:rPr>
      </w:pPr>
      <w:r w:rsidRPr="00F260CB">
        <w:rPr>
          <w:rFonts w:ascii="Times New Roman" w:eastAsia="Times New Roman" w:hAnsi="Times New Roman" w:cs="Times New Roman"/>
          <w:b/>
          <w:bCs/>
          <w:kern w:val="36"/>
          <w:lang w:eastAsia="it-IT"/>
        </w:rPr>
        <w:t xml:space="preserve">La leggenda del santo bevitore </w:t>
      </w:r>
      <w:r w:rsidR="00333550" w:rsidRPr="00F260CB">
        <w:rPr>
          <w:rFonts w:ascii="Times New Roman" w:eastAsia="Times New Roman" w:hAnsi="Times New Roman" w:cs="Times New Roman"/>
          <w:b/>
          <w:bCs/>
          <w:kern w:val="36"/>
          <w:lang w:eastAsia="it-IT"/>
        </w:rPr>
        <w:t>– Rubrica interattiva. Richiede la tua risposta</w:t>
      </w:r>
      <w:r w:rsidR="00F260CB" w:rsidRPr="00F260CB">
        <w:rPr>
          <w:rFonts w:ascii="Times New Roman" w:eastAsia="Times New Roman" w:hAnsi="Times New Roman" w:cs="Times New Roman"/>
          <w:b/>
          <w:bCs/>
          <w:kern w:val="36"/>
          <w:lang w:eastAsia="it-IT"/>
        </w:rPr>
        <w:t>.</w:t>
      </w:r>
    </w:p>
    <w:p w:rsidR="00041E9C" w:rsidRPr="00375154" w:rsidRDefault="00375154" w:rsidP="00041E9C">
      <w:pPr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225B7B"/>
          <w:lang w:eastAsia="it-IT"/>
        </w:rPr>
      </w:pPr>
      <w:r w:rsidRPr="00375154">
        <w:rPr>
          <w:rFonts w:ascii="Times New Roman" w:eastAsia="Times New Roman" w:hAnsi="Times New Roman" w:cs="Times New Roman"/>
          <w:b/>
          <w:bCs/>
          <w:noProof/>
          <w:color w:val="225B7B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153670</wp:posOffset>
            </wp:positionV>
            <wp:extent cx="1657350" cy="1600200"/>
            <wp:effectExtent l="19050" t="0" r="0" b="0"/>
            <wp:wrapSquare wrapText="bothSides"/>
            <wp:docPr id="2" name="Immagine 5" descr="https://upload.wikimedia.org/wikipedia/commons/thumb/1/19/Paesi_Bassi_o_Germania_-_ritratto_di_bevitore_-_16mo_sec.jpg/400px-Paesi_Bassi_o_Germania_-_ritratto_di_bevitore_-_16mo_sec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upload.wikimedia.org/wikipedia/commons/thumb/1/19/Paesi_Bassi_o_Germania_-_ritratto_di_bevitore_-_16mo_sec.jpg/400px-Paesi_Bassi_o_Germania_-_ritratto_di_bevitore_-_16mo_sec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1E9C" w:rsidRPr="00375154">
        <w:rPr>
          <w:rFonts w:ascii="Times New Roman" w:eastAsia="Times New Roman" w:hAnsi="Times New Roman" w:cs="Times New Roman"/>
          <w:b/>
          <w:bCs/>
          <w:color w:val="225B7B"/>
          <w:lang w:eastAsia="it-IT"/>
        </w:rPr>
        <w:t>Joseph Roth</w:t>
      </w:r>
    </w:p>
    <w:p w:rsidR="00041E9C" w:rsidRPr="00375154" w:rsidRDefault="00041E9C" w:rsidP="00041E9C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lang w:eastAsia="it-IT"/>
        </w:rPr>
      </w:pPr>
      <w:r w:rsidRPr="00375154">
        <w:rPr>
          <w:rFonts w:ascii="Times New Roman" w:eastAsia="Times New Roman" w:hAnsi="Times New Roman" w:cs="Times New Roman"/>
          <w:lang w:eastAsia="it-IT"/>
        </w:rPr>
        <w:t xml:space="preserve">          </w:t>
      </w:r>
      <w:proofErr w:type="spellStart"/>
      <w:r w:rsidRPr="00375154">
        <w:rPr>
          <w:rFonts w:ascii="Times New Roman" w:eastAsia="Times New Roman" w:hAnsi="Times New Roman" w:cs="Times New Roman"/>
          <w:lang w:eastAsia="it-IT"/>
        </w:rPr>
        <w:t>Andreas</w:t>
      </w:r>
      <w:proofErr w:type="spellEnd"/>
      <w:r w:rsidRPr="00375154">
        <w:rPr>
          <w:rFonts w:ascii="Times New Roman" w:eastAsia="Times New Roman" w:hAnsi="Times New Roman" w:cs="Times New Roman"/>
          <w:lang w:eastAsia="it-IT"/>
        </w:rPr>
        <w:t>, il protagonista di quest'ultimo racconto di Roth, pubblicato prima della sua morte, è un ubriacone; ha ucciso il marito della propria amante ed è stato in prigione; ora vive da bar</w:t>
      </w:r>
      <w:r w:rsidRPr="00375154">
        <w:rPr>
          <w:rFonts w:ascii="Times New Roman" w:eastAsia="Times New Roman" w:hAnsi="Times New Roman" w:cs="Times New Roman"/>
          <w:lang w:eastAsia="it-IT"/>
        </w:rPr>
        <w:softHyphen/>
        <w:t>bone, ai margini della società, senza fissa di</w:t>
      </w:r>
      <w:r w:rsidRPr="00375154">
        <w:rPr>
          <w:rFonts w:ascii="Times New Roman" w:eastAsia="Times New Roman" w:hAnsi="Times New Roman" w:cs="Times New Roman"/>
          <w:lang w:eastAsia="it-IT"/>
        </w:rPr>
        <w:softHyphen/>
        <w:t xml:space="preserve">mora. </w:t>
      </w:r>
    </w:p>
    <w:p w:rsidR="00041E9C" w:rsidRPr="00375154" w:rsidRDefault="00041E9C" w:rsidP="00041E9C">
      <w:pPr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lang w:eastAsia="it-IT"/>
        </w:rPr>
      </w:pPr>
      <w:r w:rsidRPr="00375154">
        <w:rPr>
          <w:rFonts w:ascii="Times New Roman" w:eastAsia="Times New Roman" w:hAnsi="Times New Roman" w:cs="Times New Roman"/>
          <w:lang w:eastAsia="it-IT"/>
        </w:rPr>
        <w:t>Fugge il passato e ogni tipo di responsa</w:t>
      </w:r>
      <w:r w:rsidRPr="00375154">
        <w:rPr>
          <w:rFonts w:ascii="Times New Roman" w:eastAsia="Times New Roman" w:hAnsi="Times New Roman" w:cs="Times New Roman"/>
          <w:lang w:eastAsia="it-IT"/>
        </w:rPr>
        <w:softHyphen/>
        <w:t>bilità, ma conserva un'anima semplice e un'in</w:t>
      </w:r>
      <w:r w:rsidRPr="00375154">
        <w:rPr>
          <w:rFonts w:ascii="Times New Roman" w:eastAsia="Times New Roman" w:hAnsi="Times New Roman" w:cs="Times New Roman"/>
          <w:lang w:eastAsia="it-IT"/>
        </w:rPr>
        <w:softHyphen/>
        <w:t>genuità disarmante: è più vittima che colpevo</w:t>
      </w:r>
      <w:r w:rsidRPr="00375154">
        <w:rPr>
          <w:rFonts w:ascii="Times New Roman" w:eastAsia="Times New Roman" w:hAnsi="Times New Roman" w:cs="Times New Roman"/>
          <w:lang w:eastAsia="it-IT"/>
        </w:rPr>
        <w:softHyphen/>
        <w:t xml:space="preserve">le. Appartiene a quella galleria di vinti che Roth ama descrivere nei suoi libri. </w:t>
      </w:r>
    </w:p>
    <w:p w:rsidR="00041E9C" w:rsidRPr="00375154" w:rsidRDefault="00041E9C" w:rsidP="00041E9C">
      <w:pPr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lang w:eastAsia="it-IT"/>
        </w:rPr>
      </w:pPr>
      <w:r w:rsidRPr="00375154">
        <w:rPr>
          <w:rFonts w:ascii="Times New Roman" w:eastAsia="Times New Roman" w:hAnsi="Times New Roman" w:cs="Times New Roman"/>
          <w:lang w:eastAsia="it-IT"/>
        </w:rPr>
        <w:t xml:space="preserve">Ad </w:t>
      </w:r>
      <w:proofErr w:type="spellStart"/>
      <w:r w:rsidRPr="00375154">
        <w:rPr>
          <w:rFonts w:ascii="Times New Roman" w:eastAsia="Times New Roman" w:hAnsi="Times New Roman" w:cs="Times New Roman"/>
          <w:lang w:eastAsia="it-IT"/>
        </w:rPr>
        <w:t>Andreas</w:t>
      </w:r>
      <w:proofErr w:type="spellEnd"/>
      <w:r w:rsidRPr="00375154">
        <w:rPr>
          <w:rFonts w:ascii="Times New Roman" w:eastAsia="Times New Roman" w:hAnsi="Times New Roman" w:cs="Times New Roman"/>
          <w:lang w:eastAsia="it-IT"/>
        </w:rPr>
        <w:t>, che trascorre le sue notti setto un ponte di Parigi, accade, in una sera della primavera del 1934, un "miracolo": un signore anziano e ben vesti</w:t>
      </w:r>
      <w:r w:rsidRPr="00375154">
        <w:rPr>
          <w:rFonts w:ascii="Times New Roman" w:eastAsia="Times New Roman" w:hAnsi="Times New Roman" w:cs="Times New Roman"/>
          <w:lang w:eastAsia="it-IT"/>
        </w:rPr>
        <w:softHyphen/>
        <w:t xml:space="preserve">to gli regala duecento franchi e poiché </w:t>
      </w:r>
      <w:proofErr w:type="spellStart"/>
      <w:r w:rsidRPr="00375154">
        <w:rPr>
          <w:rFonts w:ascii="Times New Roman" w:eastAsia="Times New Roman" w:hAnsi="Times New Roman" w:cs="Times New Roman"/>
          <w:lang w:eastAsia="it-IT"/>
        </w:rPr>
        <w:t>Andre</w:t>
      </w:r>
      <w:r w:rsidRPr="00375154">
        <w:rPr>
          <w:rFonts w:ascii="Times New Roman" w:eastAsia="Times New Roman" w:hAnsi="Times New Roman" w:cs="Times New Roman"/>
          <w:lang w:eastAsia="it-IT"/>
        </w:rPr>
        <w:softHyphen/>
        <w:t>as</w:t>
      </w:r>
      <w:proofErr w:type="spellEnd"/>
      <w:r w:rsidRPr="00375154">
        <w:rPr>
          <w:rFonts w:ascii="Times New Roman" w:eastAsia="Times New Roman" w:hAnsi="Times New Roman" w:cs="Times New Roman"/>
          <w:lang w:eastAsia="it-IT"/>
        </w:rPr>
        <w:t>, "da uomo d'onore", non vuole accettarli, l'anziano signore gli suggerisce di restituire il denaro, non appena lo avrà, alla statua di San</w:t>
      </w:r>
      <w:r w:rsidRPr="00375154">
        <w:rPr>
          <w:rFonts w:ascii="Times New Roman" w:eastAsia="Times New Roman" w:hAnsi="Times New Roman" w:cs="Times New Roman"/>
          <w:lang w:eastAsia="it-IT"/>
        </w:rPr>
        <w:softHyphen/>
        <w:t xml:space="preserve">ta Teresa di Lisieux nella chiesa di Santa Maria di </w:t>
      </w:r>
      <w:proofErr w:type="spellStart"/>
      <w:r w:rsidRPr="00375154">
        <w:rPr>
          <w:rFonts w:ascii="Times New Roman" w:eastAsia="Times New Roman" w:hAnsi="Times New Roman" w:cs="Times New Roman"/>
          <w:lang w:eastAsia="it-IT"/>
        </w:rPr>
        <w:t>Batignolles</w:t>
      </w:r>
      <w:proofErr w:type="spellEnd"/>
      <w:r w:rsidRPr="00375154">
        <w:rPr>
          <w:rFonts w:ascii="Times New Roman" w:eastAsia="Times New Roman" w:hAnsi="Times New Roman" w:cs="Times New Roman"/>
          <w:lang w:eastAsia="it-IT"/>
        </w:rPr>
        <w:t xml:space="preserve">. </w:t>
      </w:r>
    </w:p>
    <w:p w:rsidR="00041E9C" w:rsidRPr="00375154" w:rsidRDefault="00041E9C" w:rsidP="00041E9C">
      <w:pPr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lang w:eastAsia="it-IT"/>
        </w:rPr>
      </w:pPr>
      <w:r w:rsidRPr="00375154">
        <w:rPr>
          <w:rFonts w:ascii="Times New Roman" w:eastAsia="Times New Roman" w:hAnsi="Times New Roman" w:cs="Times New Roman"/>
          <w:lang w:eastAsia="it-IT"/>
        </w:rPr>
        <w:t>Questo miracolo è il primo di una serie di avvenimenti felici e meno felici: incontra l'ex amante e poi una ballerina, cui lo lega solamente il caso; beve una parte dei sol</w:t>
      </w:r>
      <w:r w:rsidRPr="00375154">
        <w:rPr>
          <w:rFonts w:ascii="Times New Roman" w:eastAsia="Times New Roman" w:hAnsi="Times New Roman" w:cs="Times New Roman"/>
          <w:lang w:eastAsia="it-IT"/>
        </w:rPr>
        <w:softHyphen/>
        <w:t xml:space="preserve">di, ne presta altri all'amico </w:t>
      </w:r>
      <w:proofErr w:type="spellStart"/>
      <w:r w:rsidRPr="00375154">
        <w:rPr>
          <w:rFonts w:ascii="Times New Roman" w:eastAsia="Times New Roman" w:hAnsi="Times New Roman" w:cs="Times New Roman"/>
          <w:lang w:eastAsia="it-IT"/>
        </w:rPr>
        <w:t>Woitech</w:t>
      </w:r>
      <w:proofErr w:type="spellEnd"/>
      <w:r w:rsidRPr="00375154">
        <w:rPr>
          <w:rFonts w:ascii="Times New Roman" w:eastAsia="Times New Roman" w:hAnsi="Times New Roman" w:cs="Times New Roman"/>
          <w:lang w:eastAsia="it-IT"/>
        </w:rPr>
        <w:t>, ne fa do</w:t>
      </w:r>
      <w:r w:rsidRPr="00375154">
        <w:rPr>
          <w:rFonts w:ascii="Times New Roman" w:eastAsia="Times New Roman" w:hAnsi="Times New Roman" w:cs="Times New Roman"/>
          <w:lang w:eastAsia="it-IT"/>
        </w:rPr>
        <w:softHyphen/>
        <w:t xml:space="preserve">no alla ballerina e arriva sempre troppo tardi per la messa nella chiesa di Santa Maria di </w:t>
      </w:r>
      <w:proofErr w:type="spellStart"/>
      <w:r w:rsidRPr="00375154">
        <w:rPr>
          <w:rFonts w:ascii="Times New Roman" w:eastAsia="Times New Roman" w:hAnsi="Times New Roman" w:cs="Times New Roman"/>
          <w:lang w:eastAsia="it-IT"/>
        </w:rPr>
        <w:t>Ba</w:t>
      </w:r>
      <w:r w:rsidRPr="00375154">
        <w:rPr>
          <w:rFonts w:ascii="Times New Roman" w:eastAsia="Times New Roman" w:hAnsi="Times New Roman" w:cs="Times New Roman"/>
          <w:lang w:eastAsia="it-IT"/>
        </w:rPr>
        <w:softHyphen/>
        <w:t>tignolles</w:t>
      </w:r>
      <w:proofErr w:type="spellEnd"/>
      <w:r w:rsidRPr="00375154">
        <w:rPr>
          <w:rFonts w:ascii="Times New Roman" w:eastAsia="Times New Roman" w:hAnsi="Times New Roman" w:cs="Times New Roman"/>
          <w:lang w:eastAsia="it-IT"/>
        </w:rPr>
        <w:t xml:space="preserve"> o vi arriva con la borsa vuota. Sempre per caso, ma </w:t>
      </w:r>
      <w:proofErr w:type="spellStart"/>
      <w:r w:rsidRPr="00375154">
        <w:rPr>
          <w:rFonts w:ascii="Times New Roman" w:eastAsia="Times New Roman" w:hAnsi="Times New Roman" w:cs="Times New Roman"/>
          <w:lang w:eastAsia="it-IT"/>
        </w:rPr>
        <w:t>Andreas</w:t>
      </w:r>
      <w:proofErr w:type="spellEnd"/>
      <w:r w:rsidRPr="00375154">
        <w:rPr>
          <w:rFonts w:ascii="Times New Roman" w:eastAsia="Times New Roman" w:hAnsi="Times New Roman" w:cs="Times New Roman"/>
          <w:lang w:eastAsia="it-IT"/>
        </w:rPr>
        <w:t xml:space="preserve"> crede per "miracolo", il suo portafoglio ritorna gonfio: un ricco signore per cui ha lavorato lo paga bene; un calciatore, suo amico d'infanzia, gli regala altri soldi; un poliziotto gli restituisce un portafoglio conte</w:t>
      </w:r>
      <w:r w:rsidRPr="00375154">
        <w:rPr>
          <w:rFonts w:ascii="Times New Roman" w:eastAsia="Times New Roman" w:hAnsi="Times New Roman" w:cs="Times New Roman"/>
          <w:lang w:eastAsia="it-IT"/>
        </w:rPr>
        <w:softHyphen/>
        <w:t>nente duecento franchi, che non gli appartie</w:t>
      </w:r>
      <w:r w:rsidRPr="00375154">
        <w:rPr>
          <w:rFonts w:ascii="Times New Roman" w:eastAsia="Times New Roman" w:hAnsi="Times New Roman" w:cs="Times New Roman"/>
          <w:lang w:eastAsia="it-IT"/>
        </w:rPr>
        <w:softHyphen/>
        <w:t xml:space="preserve">ne, ma che </w:t>
      </w:r>
      <w:proofErr w:type="spellStart"/>
      <w:r w:rsidRPr="00375154">
        <w:rPr>
          <w:rFonts w:ascii="Times New Roman" w:eastAsia="Times New Roman" w:hAnsi="Times New Roman" w:cs="Times New Roman"/>
          <w:lang w:eastAsia="it-IT"/>
        </w:rPr>
        <w:t>Andreas</w:t>
      </w:r>
      <w:proofErr w:type="spellEnd"/>
      <w:r w:rsidRPr="00375154">
        <w:rPr>
          <w:rFonts w:ascii="Times New Roman" w:eastAsia="Times New Roman" w:hAnsi="Times New Roman" w:cs="Times New Roman"/>
          <w:lang w:eastAsia="it-IT"/>
        </w:rPr>
        <w:t xml:space="preserve"> prende senza pensarci so</w:t>
      </w:r>
      <w:r w:rsidRPr="00375154">
        <w:rPr>
          <w:rFonts w:ascii="Times New Roman" w:eastAsia="Times New Roman" w:hAnsi="Times New Roman" w:cs="Times New Roman"/>
          <w:lang w:eastAsia="it-IT"/>
        </w:rPr>
        <w:softHyphen/>
        <w:t xml:space="preserve">pra. </w:t>
      </w:r>
    </w:p>
    <w:p w:rsidR="00041E9C" w:rsidRPr="00375154" w:rsidRDefault="00041E9C" w:rsidP="00041E9C">
      <w:pPr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lang w:eastAsia="it-IT"/>
        </w:rPr>
      </w:pPr>
      <w:r w:rsidRPr="00375154">
        <w:rPr>
          <w:rFonts w:ascii="Times New Roman" w:eastAsia="Times New Roman" w:hAnsi="Times New Roman" w:cs="Times New Roman"/>
          <w:lang w:eastAsia="it-IT"/>
        </w:rPr>
        <w:t>Alla fine, anche l'ultimo tentativo di man</w:t>
      </w:r>
      <w:r w:rsidRPr="00375154">
        <w:rPr>
          <w:rFonts w:ascii="Times New Roman" w:eastAsia="Times New Roman" w:hAnsi="Times New Roman" w:cs="Times New Roman"/>
          <w:lang w:eastAsia="it-IT"/>
        </w:rPr>
        <w:softHyphen/>
        <w:t>tenere l'impegno con santa Teresa fallisce. In un "bistrò" di fronte alla chiesa, mentre consu</w:t>
      </w:r>
      <w:r w:rsidRPr="00375154">
        <w:rPr>
          <w:rFonts w:ascii="Times New Roman" w:eastAsia="Times New Roman" w:hAnsi="Times New Roman" w:cs="Times New Roman"/>
          <w:lang w:eastAsia="it-IT"/>
        </w:rPr>
        <w:softHyphen/>
        <w:t xml:space="preserve">ma in grandi bevute con </w:t>
      </w:r>
      <w:proofErr w:type="spellStart"/>
      <w:r w:rsidRPr="00375154">
        <w:rPr>
          <w:rFonts w:ascii="Times New Roman" w:eastAsia="Times New Roman" w:hAnsi="Times New Roman" w:cs="Times New Roman"/>
          <w:lang w:eastAsia="it-IT"/>
        </w:rPr>
        <w:t>Woitech</w:t>
      </w:r>
      <w:proofErr w:type="spellEnd"/>
      <w:r w:rsidRPr="00375154">
        <w:rPr>
          <w:rFonts w:ascii="Times New Roman" w:eastAsia="Times New Roman" w:hAnsi="Times New Roman" w:cs="Times New Roman"/>
          <w:lang w:eastAsia="it-IT"/>
        </w:rPr>
        <w:t xml:space="preserve"> il denaro da restituire, si sente svenire, viene trasportato nella chiesa e muore, chiedendo perdono, nel</w:t>
      </w:r>
      <w:r w:rsidRPr="00375154">
        <w:rPr>
          <w:rFonts w:ascii="Times New Roman" w:eastAsia="Times New Roman" w:hAnsi="Times New Roman" w:cs="Times New Roman"/>
          <w:lang w:eastAsia="it-IT"/>
        </w:rPr>
        <w:softHyphen/>
        <w:t xml:space="preserve">le braccia di una ragazzina sconosciuta che si chiama Teresa e che </w:t>
      </w:r>
      <w:proofErr w:type="spellStart"/>
      <w:r w:rsidRPr="00375154">
        <w:rPr>
          <w:rFonts w:ascii="Times New Roman" w:eastAsia="Times New Roman" w:hAnsi="Times New Roman" w:cs="Times New Roman"/>
          <w:lang w:eastAsia="it-IT"/>
        </w:rPr>
        <w:t>Andreas</w:t>
      </w:r>
      <w:proofErr w:type="spellEnd"/>
      <w:r w:rsidRPr="00375154">
        <w:rPr>
          <w:rFonts w:ascii="Times New Roman" w:eastAsia="Times New Roman" w:hAnsi="Times New Roman" w:cs="Times New Roman"/>
          <w:lang w:eastAsia="it-IT"/>
        </w:rPr>
        <w:t xml:space="preserve"> scambia per la santa. </w:t>
      </w:r>
    </w:p>
    <w:p w:rsidR="00041E9C" w:rsidRPr="00375154" w:rsidRDefault="00041E9C" w:rsidP="00041E9C">
      <w:pPr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lang w:eastAsia="it-IT"/>
        </w:rPr>
      </w:pPr>
      <w:r w:rsidRPr="00375154">
        <w:rPr>
          <w:rFonts w:ascii="Times New Roman" w:eastAsia="Times New Roman" w:hAnsi="Times New Roman" w:cs="Times New Roman"/>
          <w:lang w:eastAsia="it-IT"/>
        </w:rPr>
        <w:t xml:space="preserve">Il linguaggio di Roth è semplice e ricalca quello con cui sono narrate le leggende; nonostante il tono ironico e distaccato, traspare dal racconto una profonda malinconia o anche la richiesta non detta di aver diritto a una buona morte. </w:t>
      </w:r>
      <w:proofErr w:type="spellStart"/>
      <w:r w:rsidRPr="00375154">
        <w:rPr>
          <w:rFonts w:ascii="Times New Roman" w:eastAsia="Times New Roman" w:hAnsi="Times New Roman" w:cs="Times New Roman"/>
          <w:lang w:eastAsia="it-IT"/>
        </w:rPr>
        <w:t>Andreas</w:t>
      </w:r>
      <w:proofErr w:type="spellEnd"/>
      <w:r w:rsidRPr="00375154">
        <w:rPr>
          <w:rFonts w:ascii="Times New Roman" w:eastAsia="Times New Roman" w:hAnsi="Times New Roman" w:cs="Times New Roman"/>
          <w:lang w:eastAsia="it-IT"/>
        </w:rPr>
        <w:t>, come Roth negli anni dell'esilio parigino, chiede infatti che "Conceda Dio a tut</w:t>
      </w:r>
      <w:r w:rsidRPr="00375154">
        <w:rPr>
          <w:rFonts w:ascii="Times New Roman" w:eastAsia="Times New Roman" w:hAnsi="Times New Roman" w:cs="Times New Roman"/>
          <w:lang w:eastAsia="it-IT"/>
        </w:rPr>
        <w:softHyphen/>
        <w:t>ti noi, a noi bevitori, una morte così facile e co</w:t>
      </w:r>
      <w:r w:rsidRPr="00375154">
        <w:rPr>
          <w:rFonts w:ascii="Times New Roman" w:eastAsia="Times New Roman" w:hAnsi="Times New Roman" w:cs="Times New Roman"/>
          <w:lang w:eastAsia="it-IT"/>
        </w:rPr>
        <w:softHyphen/>
        <w:t xml:space="preserve">sì bella!". </w:t>
      </w:r>
    </w:p>
    <w:p w:rsidR="00041E9C" w:rsidRPr="00375154" w:rsidRDefault="002E6B69" w:rsidP="00041E9C">
      <w:pPr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lang w:eastAsia="it-IT"/>
        </w:rPr>
        <w:t xml:space="preserve">Con </w:t>
      </w:r>
      <w:r w:rsidR="00041E9C" w:rsidRPr="00375154">
        <w:rPr>
          <w:rFonts w:ascii="Times New Roman" w:eastAsia="Times New Roman" w:hAnsi="Times New Roman" w:cs="Times New Roman"/>
          <w:lang w:eastAsia="it-IT"/>
        </w:rPr>
        <w:t>queste parole presaghe della propria stessa fine, Roth chiude il racconto.</w:t>
      </w:r>
    </w:p>
    <w:p w:rsidR="00375154" w:rsidRDefault="00375154" w:rsidP="00375154">
      <w:pPr>
        <w:shd w:val="clear" w:color="auto" w:fill="F8F9FA"/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222222"/>
          <w:lang w:eastAsia="it-IT"/>
        </w:rPr>
      </w:pPr>
    </w:p>
    <w:p w:rsidR="00041E9C" w:rsidRPr="00375154" w:rsidRDefault="00375154" w:rsidP="00375154">
      <w:pPr>
        <w:shd w:val="clear" w:color="auto" w:fill="F8F9FA"/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222222"/>
          <w:lang w:eastAsia="it-IT"/>
        </w:rPr>
      </w:pPr>
      <w:r w:rsidRPr="00375154">
        <w:rPr>
          <w:rFonts w:ascii="Times New Roman" w:eastAsia="Times New Roman" w:hAnsi="Times New Roman" w:cs="Times New Roman"/>
          <w:b/>
          <w:color w:val="222222"/>
          <w:lang w:eastAsia="it-IT"/>
        </w:rPr>
        <w:t>RIFLESSIONI</w:t>
      </w:r>
    </w:p>
    <w:p w:rsidR="00375154" w:rsidRPr="00375154" w:rsidRDefault="00041E9C" w:rsidP="00375154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222222"/>
          <w:lang w:eastAsia="it-IT"/>
        </w:rPr>
      </w:pPr>
      <w:r w:rsidRPr="00375154">
        <w:rPr>
          <w:rFonts w:ascii="Times New Roman" w:eastAsia="Times New Roman" w:hAnsi="Times New Roman" w:cs="Times New Roman"/>
          <w:color w:val="222222"/>
          <w:lang w:eastAsia="it-IT"/>
        </w:rPr>
        <w:t>Il tema di fondo è l'incerta collocazione sociale dei derelitti che Roth raffigura nei suoi romanzi: «Ovviamente duecento franchi sono meglio di venti, ma sono un uomo di parola. Sembra che lei non riesca neanche a vedermi. Non mi è possibile prendere il denaro che mi vuole offrire, e precisamente per queste ragioni: primo, perché non ho mai avuto il piacere di fare la sua conoscenza; secondo, perché non saprei dirle in che modo e quando potrei ridarglieli; e terzo, perché lei non ha la possibilità di richiederne la restituzione prima del dovuto. Non possiedo un indirizzo. Quasi tutti i giorni vivo sotto questo o quel ponte. Ma anche se non possiedo un indirizzo sono un uomo di parola, come le ho già detto»</w:t>
      </w:r>
      <w:hyperlink r:id="rId9" w:anchor="cite_note-autogenerato3-4" w:history="1">
        <w:r w:rsidRPr="00375154">
          <w:rPr>
            <w:rFonts w:ascii="Times New Roman" w:eastAsia="Times New Roman" w:hAnsi="Times New Roman" w:cs="Times New Roman"/>
            <w:color w:val="0B0080"/>
            <w:vertAlign w:val="superscript"/>
            <w:lang w:eastAsia="it-IT"/>
          </w:rPr>
          <w:t>[4]</w:t>
        </w:r>
      </w:hyperlink>
      <w:r w:rsidRPr="00375154">
        <w:rPr>
          <w:rFonts w:ascii="Times New Roman" w:eastAsia="Times New Roman" w:hAnsi="Times New Roman" w:cs="Times New Roman"/>
          <w:color w:val="222222"/>
          <w:lang w:eastAsia="it-IT"/>
        </w:rPr>
        <w:t xml:space="preserve">. Questo significa che, sia pure senza fissa dimora, </w:t>
      </w:r>
      <w:proofErr w:type="spellStart"/>
      <w:r w:rsidRPr="00375154">
        <w:rPr>
          <w:rFonts w:ascii="Times New Roman" w:eastAsia="Times New Roman" w:hAnsi="Times New Roman" w:cs="Times New Roman"/>
          <w:color w:val="222222"/>
          <w:lang w:eastAsia="it-IT"/>
        </w:rPr>
        <w:t>Andreas</w:t>
      </w:r>
      <w:proofErr w:type="spellEnd"/>
      <w:r w:rsidRPr="00375154">
        <w:rPr>
          <w:rFonts w:ascii="Times New Roman" w:eastAsia="Times New Roman" w:hAnsi="Times New Roman" w:cs="Times New Roman"/>
          <w:color w:val="222222"/>
          <w:lang w:eastAsia="it-IT"/>
        </w:rPr>
        <w:t xml:space="preserve"> rimane una persona cui bisogna riconoscere una certa dignità. </w:t>
      </w:r>
    </w:p>
    <w:p w:rsidR="00333550" w:rsidRDefault="00041E9C" w:rsidP="00375154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222222"/>
          <w:lang w:eastAsia="it-IT"/>
        </w:rPr>
      </w:pPr>
      <w:r w:rsidRPr="00375154">
        <w:rPr>
          <w:rFonts w:ascii="Times New Roman" w:eastAsia="Times New Roman" w:hAnsi="Times New Roman" w:cs="Times New Roman"/>
          <w:color w:val="222222"/>
          <w:lang w:eastAsia="it-IT"/>
        </w:rPr>
        <w:t xml:space="preserve">Come Franz </w:t>
      </w:r>
      <w:proofErr w:type="spellStart"/>
      <w:r w:rsidRPr="00375154">
        <w:rPr>
          <w:rFonts w:ascii="Times New Roman" w:eastAsia="Times New Roman" w:hAnsi="Times New Roman" w:cs="Times New Roman"/>
          <w:color w:val="222222"/>
          <w:lang w:eastAsia="it-IT"/>
        </w:rPr>
        <w:t>Tunda</w:t>
      </w:r>
      <w:proofErr w:type="spellEnd"/>
      <w:r w:rsidRPr="00375154">
        <w:rPr>
          <w:rFonts w:ascii="Times New Roman" w:eastAsia="Times New Roman" w:hAnsi="Times New Roman" w:cs="Times New Roman"/>
          <w:color w:val="222222"/>
          <w:lang w:eastAsia="it-IT"/>
        </w:rPr>
        <w:t xml:space="preserve">, Nicholas </w:t>
      </w:r>
      <w:proofErr w:type="spellStart"/>
      <w:r w:rsidRPr="00375154">
        <w:rPr>
          <w:rFonts w:ascii="Times New Roman" w:eastAsia="Times New Roman" w:hAnsi="Times New Roman" w:cs="Times New Roman"/>
          <w:color w:val="222222"/>
          <w:lang w:eastAsia="it-IT"/>
        </w:rPr>
        <w:t>Tarabas</w:t>
      </w:r>
      <w:proofErr w:type="spellEnd"/>
      <w:r w:rsidRPr="00375154">
        <w:rPr>
          <w:rFonts w:ascii="Times New Roman" w:eastAsia="Times New Roman" w:hAnsi="Times New Roman" w:cs="Times New Roman"/>
          <w:color w:val="222222"/>
          <w:lang w:eastAsia="it-IT"/>
        </w:rPr>
        <w:t xml:space="preserve">, </w:t>
      </w:r>
      <w:proofErr w:type="spellStart"/>
      <w:r w:rsidRPr="00375154">
        <w:rPr>
          <w:rFonts w:ascii="Times New Roman" w:eastAsia="Times New Roman" w:hAnsi="Times New Roman" w:cs="Times New Roman"/>
          <w:color w:val="222222"/>
          <w:lang w:eastAsia="it-IT"/>
        </w:rPr>
        <w:t>Kargan</w:t>
      </w:r>
      <w:proofErr w:type="spellEnd"/>
      <w:r w:rsidRPr="00375154">
        <w:rPr>
          <w:rFonts w:ascii="Times New Roman" w:eastAsia="Times New Roman" w:hAnsi="Times New Roman" w:cs="Times New Roman"/>
          <w:color w:val="222222"/>
          <w:lang w:eastAsia="it-IT"/>
        </w:rPr>
        <w:t xml:space="preserve"> e altri protagonisti dei romanzi di Roth, anche </w:t>
      </w:r>
      <w:proofErr w:type="spellStart"/>
      <w:r w:rsidRPr="00375154">
        <w:rPr>
          <w:rFonts w:ascii="Times New Roman" w:eastAsia="Times New Roman" w:hAnsi="Times New Roman" w:cs="Times New Roman"/>
          <w:color w:val="222222"/>
          <w:lang w:eastAsia="it-IT"/>
        </w:rPr>
        <w:t>Andreas</w:t>
      </w:r>
      <w:proofErr w:type="spellEnd"/>
      <w:r w:rsidRPr="00375154">
        <w:rPr>
          <w:rFonts w:ascii="Times New Roman" w:eastAsia="Times New Roman" w:hAnsi="Times New Roman" w:cs="Times New Roman"/>
          <w:color w:val="222222"/>
          <w:lang w:eastAsia="it-IT"/>
        </w:rPr>
        <w:t xml:space="preserve"> </w:t>
      </w:r>
      <w:proofErr w:type="spellStart"/>
      <w:r w:rsidRPr="00375154">
        <w:rPr>
          <w:rFonts w:ascii="Times New Roman" w:eastAsia="Times New Roman" w:hAnsi="Times New Roman" w:cs="Times New Roman"/>
          <w:color w:val="222222"/>
          <w:lang w:eastAsia="it-IT"/>
        </w:rPr>
        <w:t>Kartak</w:t>
      </w:r>
      <w:proofErr w:type="spellEnd"/>
      <w:r w:rsidRPr="00375154">
        <w:rPr>
          <w:rFonts w:ascii="Times New Roman" w:eastAsia="Times New Roman" w:hAnsi="Times New Roman" w:cs="Times New Roman"/>
          <w:color w:val="222222"/>
          <w:lang w:eastAsia="it-IT"/>
        </w:rPr>
        <w:t xml:space="preserve"> si muove in quella zona grigia, tra benessere e aberrazione, partecipando, senza crederci, ai riti di una borghesia che lo attrae e lo disgusta. Ospite su questa terra. Roth ed </w:t>
      </w:r>
      <w:proofErr w:type="spellStart"/>
      <w:r w:rsidRPr="00375154">
        <w:rPr>
          <w:rFonts w:ascii="Times New Roman" w:eastAsia="Times New Roman" w:hAnsi="Times New Roman" w:cs="Times New Roman"/>
          <w:color w:val="222222"/>
          <w:lang w:eastAsia="it-IT"/>
        </w:rPr>
        <w:t>Andreas</w:t>
      </w:r>
      <w:proofErr w:type="spellEnd"/>
      <w:r w:rsidRPr="00375154">
        <w:rPr>
          <w:rFonts w:ascii="Times New Roman" w:eastAsia="Times New Roman" w:hAnsi="Times New Roman" w:cs="Times New Roman"/>
          <w:color w:val="222222"/>
          <w:lang w:eastAsia="it-IT"/>
        </w:rPr>
        <w:t xml:space="preserve"> si somigliano.</w:t>
      </w:r>
    </w:p>
    <w:p w:rsidR="002E6B69" w:rsidRDefault="00041E9C" w:rsidP="00375154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222222"/>
          <w:lang w:eastAsia="it-IT"/>
        </w:rPr>
      </w:pPr>
      <w:r w:rsidRPr="00375154">
        <w:rPr>
          <w:rFonts w:ascii="Times New Roman" w:eastAsia="Times New Roman" w:hAnsi="Times New Roman" w:cs="Times New Roman"/>
          <w:color w:val="222222"/>
          <w:lang w:eastAsia="it-IT"/>
        </w:rPr>
        <w:t>Entrambi provenienti da un Impero, quello asburgico, oramai disfatto e conquistato dai </w:t>
      </w:r>
      <w:hyperlink r:id="rId10" w:tooltip="Nazisti" w:history="1">
        <w:r w:rsidRPr="00375154">
          <w:rPr>
            <w:rFonts w:ascii="Times New Roman" w:eastAsia="Times New Roman" w:hAnsi="Times New Roman" w:cs="Times New Roman"/>
            <w:color w:val="0B0080"/>
            <w:lang w:eastAsia="it-IT"/>
          </w:rPr>
          <w:t>nazisti</w:t>
        </w:r>
      </w:hyperlink>
      <w:r w:rsidRPr="00375154">
        <w:rPr>
          <w:rFonts w:ascii="Times New Roman" w:eastAsia="Times New Roman" w:hAnsi="Times New Roman" w:cs="Times New Roman"/>
          <w:color w:val="222222"/>
          <w:lang w:eastAsia="it-IT"/>
        </w:rPr>
        <w:t>. Dissipati e consumati dall'abuso di alcol eppure magicamente attaccati alla vita e ai suoi inspiegabili eventi. Pieni di speranza e sicuri del proprio valore, nonostante l'indifferenza di chi li guarda, li giudica e li giudica male. Come dice lo stesso Roth: "Ecco quel che sono veramente: cattivo, sbronzo, ma in gamba".</w:t>
      </w:r>
    </w:p>
    <w:p w:rsidR="002E6B69" w:rsidRPr="00333550" w:rsidRDefault="002E6B69" w:rsidP="00375154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it-IT"/>
        </w:rPr>
      </w:pPr>
    </w:p>
    <w:p w:rsidR="00333550" w:rsidRDefault="002E6B69" w:rsidP="00375154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222222"/>
          <w:lang w:eastAsia="it-IT"/>
        </w:rPr>
      </w:pPr>
      <w:r>
        <w:rPr>
          <w:rFonts w:ascii="Times New Roman" w:eastAsia="Times New Roman" w:hAnsi="Times New Roman" w:cs="Times New Roman"/>
          <w:color w:val="222222"/>
          <w:lang w:eastAsia="it-IT"/>
        </w:rPr>
        <w:t>Cosa dice questo racconto a noi LAM? … “I poveri sono i beni più cari di Gesù” (Madre. Speranza)</w:t>
      </w:r>
    </w:p>
    <w:p w:rsidR="00375154" w:rsidRPr="00333550" w:rsidRDefault="002E6B69" w:rsidP="00375154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it-IT"/>
        </w:rPr>
      </w:pPr>
      <w:r w:rsidRPr="00333550">
        <w:rPr>
          <w:rFonts w:ascii="Times New Roman" w:eastAsia="Times New Roman" w:hAnsi="Times New Roman" w:cs="Times New Roman"/>
          <w:color w:val="222222"/>
          <w:sz w:val="16"/>
          <w:szCs w:val="16"/>
          <w:lang w:eastAsia="it-IT"/>
        </w:rPr>
        <w:t xml:space="preserve"> </w:t>
      </w:r>
      <w:r w:rsidR="00041E9C" w:rsidRPr="00333550">
        <w:rPr>
          <w:rFonts w:ascii="Times New Roman" w:eastAsia="Times New Roman" w:hAnsi="Times New Roman" w:cs="Times New Roman"/>
          <w:color w:val="222222"/>
          <w:sz w:val="16"/>
          <w:szCs w:val="16"/>
          <w:lang w:eastAsia="it-IT"/>
        </w:rPr>
        <w:t> </w:t>
      </w:r>
    </w:p>
    <w:p w:rsidR="002E6B69" w:rsidRPr="00F260CB" w:rsidRDefault="00F260CB" w:rsidP="00F260CB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222222"/>
          <w:lang w:eastAsia="it-IT"/>
        </w:rPr>
      </w:pPr>
      <w:r>
        <w:rPr>
          <w:rFonts w:ascii="Times New Roman" w:eastAsia="Times New Roman" w:hAnsi="Times New Roman" w:cs="Times New Roman"/>
          <w:color w:val="222222"/>
          <w:lang w:eastAsia="it-IT"/>
        </w:rPr>
        <w:t xml:space="preserve">Dal dire al </w:t>
      </w:r>
      <w:r w:rsidR="002E6B69" w:rsidRPr="00F260CB">
        <w:rPr>
          <w:rFonts w:ascii="Times New Roman" w:eastAsia="Times New Roman" w:hAnsi="Times New Roman" w:cs="Times New Roman"/>
          <w:color w:val="222222"/>
          <w:lang w:eastAsia="it-IT"/>
        </w:rPr>
        <w:t xml:space="preserve">fare: </w:t>
      </w:r>
      <w:r w:rsidR="002E6B69" w:rsidRPr="00F260CB">
        <w:rPr>
          <w:rFonts w:ascii="Times New Roman" w:eastAsia="Times New Roman" w:hAnsi="Times New Roman" w:cs="Times New Roman"/>
          <w:b/>
          <w:color w:val="222222"/>
          <w:lang w:eastAsia="it-IT"/>
        </w:rPr>
        <w:t>Se conosci un povero fatti raccontare la sua storia e raccontacela al prossimo numero</w:t>
      </w:r>
      <w:r w:rsidR="00A37076">
        <w:rPr>
          <w:rFonts w:ascii="Times New Roman" w:eastAsia="Times New Roman" w:hAnsi="Times New Roman" w:cs="Times New Roman"/>
          <w:b/>
          <w:color w:val="222222"/>
          <w:lang w:eastAsia="it-IT"/>
        </w:rPr>
        <w:t>.</w:t>
      </w:r>
    </w:p>
    <w:sectPr w:rsidR="002E6B69" w:rsidRPr="00F260CB" w:rsidSect="002E6B69">
      <w:pgSz w:w="11906" w:h="16838"/>
      <w:pgMar w:top="1417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B69" w:rsidRDefault="002E6B69" w:rsidP="002E6B69">
      <w:pPr>
        <w:spacing w:after="0" w:line="240" w:lineRule="auto"/>
      </w:pPr>
      <w:r>
        <w:separator/>
      </w:r>
    </w:p>
  </w:endnote>
  <w:endnote w:type="continuationSeparator" w:id="0">
    <w:p w:rsidR="002E6B69" w:rsidRDefault="002E6B69" w:rsidP="002E6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B69" w:rsidRDefault="002E6B69" w:rsidP="002E6B69">
      <w:pPr>
        <w:spacing w:after="0" w:line="240" w:lineRule="auto"/>
      </w:pPr>
      <w:r>
        <w:separator/>
      </w:r>
    </w:p>
  </w:footnote>
  <w:footnote w:type="continuationSeparator" w:id="0">
    <w:p w:rsidR="002E6B69" w:rsidRDefault="002E6B69" w:rsidP="002E6B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C0A15"/>
    <w:multiLevelType w:val="multilevel"/>
    <w:tmpl w:val="E2DA6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331E26"/>
    <w:multiLevelType w:val="multilevel"/>
    <w:tmpl w:val="A4C6B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E74247"/>
    <w:multiLevelType w:val="multilevel"/>
    <w:tmpl w:val="B1E08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C7D4490"/>
    <w:multiLevelType w:val="hybridMultilevel"/>
    <w:tmpl w:val="26A03E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2C3611"/>
    <w:multiLevelType w:val="multilevel"/>
    <w:tmpl w:val="DF72D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1E9C"/>
    <w:rsid w:val="00041E9C"/>
    <w:rsid w:val="002B6DE7"/>
    <w:rsid w:val="002E6B69"/>
    <w:rsid w:val="00333550"/>
    <w:rsid w:val="00375154"/>
    <w:rsid w:val="0080617F"/>
    <w:rsid w:val="00A37076"/>
    <w:rsid w:val="00F26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0617F"/>
  </w:style>
  <w:style w:type="paragraph" w:styleId="Titolo1">
    <w:name w:val="heading 1"/>
    <w:basedOn w:val="Normale"/>
    <w:link w:val="Titolo1Carattere"/>
    <w:uiPriority w:val="9"/>
    <w:qFormat/>
    <w:rsid w:val="00041E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2">
    <w:name w:val="heading 2"/>
    <w:basedOn w:val="Normale"/>
    <w:link w:val="Titolo2Carattere"/>
    <w:uiPriority w:val="9"/>
    <w:qFormat/>
    <w:rsid w:val="00041E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41E9C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41E9C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customStyle="1" w:styleId="wuztitolointerno">
    <w:name w:val="wuztitolointerno"/>
    <w:basedOn w:val="Carpredefinitoparagrafo"/>
    <w:rsid w:val="00041E9C"/>
  </w:style>
  <w:style w:type="character" w:customStyle="1" w:styleId="wuztesto">
    <w:name w:val="wuztesto"/>
    <w:basedOn w:val="Carpredefinitoparagrafo"/>
    <w:rsid w:val="00041E9C"/>
  </w:style>
  <w:style w:type="character" w:styleId="Enfasicorsivo">
    <w:name w:val="Emphasis"/>
    <w:basedOn w:val="Carpredefinitoparagrafo"/>
    <w:uiPriority w:val="20"/>
    <w:qFormat/>
    <w:rsid w:val="00041E9C"/>
    <w:rPr>
      <w:i/>
      <w:iCs/>
    </w:rPr>
  </w:style>
  <w:style w:type="character" w:styleId="Collegamentoipertestuale">
    <w:name w:val="Hyperlink"/>
    <w:basedOn w:val="Carpredefinitoparagrafo"/>
    <w:uiPriority w:val="99"/>
    <w:semiHidden/>
    <w:unhideWhenUsed/>
    <w:rsid w:val="00041E9C"/>
    <w:rPr>
      <w:color w:val="0000FF"/>
      <w:u w:val="single"/>
    </w:rPr>
  </w:style>
  <w:style w:type="character" w:customStyle="1" w:styleId="like">
    <w:name w:val="like"/>
    <w:basedOn w:val="Carpredefinitoparagrafo"/>
    <w:rsid w:val="00041E9C"/>
  </w:style>
  <w:style w:type="character" w:customStyle="1" w:styleId="emptycontentdetaildoc">
    <w:name w:val="empty_content_detail_doc"/>
    <w:basedOn w:val="Carpredefinitoparagrafo"/>
    <w:rsid w:val="00041E9C"/>
  </w:style>
  <w:style w:type="character" w:customStyle="1" w:styleId="mw-headline">
    <w:name w:val="mw-headline"/>
    <w:basedOn w:val="Carpredefinitoparagrafo"/>
    <w:rsid w:val="00041E9C"/>
  </w:style>
  <w:style w:type="character" w:customStyle="1" w:styleId="mw-editsection">
    <w:name w:val="mw-editsection"/>
    <w:basedOn w:val="Carpredefinitoparagrafo"/>
    <w:rsid w:val="00041E9C"/>
  </w:style>
  <w:style w:type="character" w:customStyle="1" w:styleId="mw-editsection-bracket">
    <w:name w:val="mw-editsection-bracket"/>
    <w:basedOn w:val="Carpredefinitoparagrafo"/>
    <w:rsid w:val="00041E9C"/>
  </w:style>
  <w:style w:type="character" w:customStyle="1" w:styleId="mw-editsection-divider">
    <w:name w:val="mw-editsection-divider"/>
    <w:basedOn w:val="Carpredefinitoparagrafo"/>
    <w:rsid w:val="00041E9C"/>
  </w:style>
  <w:style w:type="paragraph" w:styleId="NormaleWeb">
    <w:name w:val="Normal (Web)"/>
    <w:basedOn w:val="Normale"/>
    <w:uiPriority w:val="99"/>
    <w:semiHidden/>
    <w:unhideWhenUsed/>
    <w:rsid w:val="00041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41E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41E9C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2E6B69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2E6B6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2E6B69"/>
  </w:style>
  <w:style w:type="paragraph" w:styleId="Pidipagina">
    <w:name w:val="footer"/>
    <w:basedOn w:val="Normale"/>
    <w:link w:val="PidipaginaCarattere"/>
    <w:uiPriority w:val="99"/>
    <w:semiHidden/>
    <w:unhideWhenUsed/>
    <w:rsid w:val="002E6B6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2E6B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1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16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82076">
              <w:marLeft w:val="0"/>
              <w:marRight w:val="0"/>
              <w:marTop w:val="2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5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5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13751">
                      <w:marLeft w:val="0"/>
                      <w:marRight w:val="0"/>
                      <w:marTop w:val="45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96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0E0E0"/>
                            <w:left w:val="single" w:sz="6" w:space="0" w:color="E0E0E0"/>
                            <w:bottom w:val="single" w:sz="6" w:space="8" w:color="E0E0E0"/>
                            <w:right w:val="single" w:sz="6" w:space="0" w:color="E0E0E0"/>
                          </w:divBdr>
                          <w:divsChild>
                            <w:div w:id="1362239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719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1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30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118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2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96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44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54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81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656186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62112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it.wikipedia.org/wiki/File:Paesi_Bassi_o_Germania_-_ritratto_di_bevitore_-_16mo_sec.jp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it.wikipedia.org/wiki/Nazist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t.wikipedia.org/wiki/La_leggenda_del_santo_bevitore_(racconto)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2018-06-26T07:44:00Z</dcterms:created>
  <dcterms:modified xsi:type="dcterms:W3CDTF">2018-06-26T07:44:00Z</dcterms:modified>
</cp:coreProperties>
</file>